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2D" w:rsidRDefault="00575D2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5D2D" w:rsidRDefault="00575D2D">
      <w:pPr>
        <w:pStyle w:val="ConsPlusNormal"/>
        <w:jc w:val="both"/>
        <w:outlineLvl w:val="0"/>
      </w:pPr>
    </w:p>
    <w:p w:rsidR="00575D2D" w:rsidRDefault="00575D2D">
      <w:pPr>
        <w:pStyle w:val="ConsPlusNormal"/>
        <w:outlineLvl w:val="0"/>
      </w:pPr>
      <w:r>
        <w:t>Зарегистрировано в Минюсте России 1 февраля 2024 г. N 77111</w:t>
      </w:r>
    </w:p>
    <w:p w:rsidR="00575D2D" w:rsidRDefault="00575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Title"/>
        <w:jc w:val="center"/>
      </w:pPr>
      <w:r>
        <w:t>МИНИСТЕРСТВО ЗДРАВООХРАНЕНИЯ РОССИЙСКОЙ ФЕДЕРАЦИИ</w:t>
      </w:r>
    </w:p>
    <w:p w:rsidR="00575D2D" w:rsidRDefault="00575D2D">
      <w:pPr>
        <w:pStyle w:val="ConsPlusTitle"/>
        <w:jc w:val="both"/>
      </w:pPr>
    </w:p>
    <w:p w:rsidR="00575D2D" w:rsidRDefault="00575D2D">
      <w:pPr>
        <w:pStyle w:val="ConsPlusTitle"/>
        <w:jc w:val="center"/>
      </w:pPr>
      <w:r>
        <w:t>ПРИКАЗ</w:t>
      </w:r>
    </w:p>
    <w:p w:rsidR="00575D2D" w:rsidRDefault="00575D2D">
      <w:pPr>
        <w:pStyle w:val="ConsPlusTitle"/>
        <w:jc w:val="center"/>
      </w:pPr>
      <w:r>
        <w:t>от 26 декабря 2023 г. N 720н</w:t>
      </w:r>
    </w:p>
    <w:p w:rsidR="00575D2D" w:rsidRDefault="00575D2D">
      <w:pPr>
        <w:pStyle w:val="ConsPlusTitle"/>
        <w:jc w:val="both"/>
      </w:pPr>
    </w:p>
    <w:p w:rsidR="00575D2D" w:rsidRDefault="00575D2D">
      <w:pPr>
        <w:pStyle w:val="ConsPlusTitle"/>
        <w:jc w:val="center"/>
      </w:pPr>
      <w:r>
        <w:t>ОБ УТВЕРЖДЕНИИ ПЕРЕЧНЯ</w:t>
      </w:r>
    </w:p>
    <w:p w:rsidR="00575D2D" w:rsidRDefault="00575D2D">
      <w:pPr>
        <w:pStyle w:val="ConsPlusTitle"/>
        <w:jc w:val="center"/>
      </w:pPr>
      <w:r>
        <w:t>МЕДИЦИНСКИХ ПРОТИВОПОКАЗАНИЙ ДЛЯ ОСУЩЕСТВЛЕНИЯ ОТДЕЛЬНЫХ</w:t>
      </w:r>
    </w:p>
    <w:p w:rsidR="00575D2D" w:rsidRDefault="00575D2D">
      <w:pPr>
        <w:pStyle w:val="ConsPlusTitle"/>
        <w:jc w:val="center"/>
      </w:pPr>
      <w:r>
        <w:t>ВИДОВ ДЕЯТЕЛЬНОСТИ ВСЛЕДСТВИЕ ПСИХИЧЕСКОГО РАССТРОЙСТВА</w:t>
      </w: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и </w:t>
      </w:r>
      <w:hyperlink r:id="rId6">
        <w:r>
          <w:rPr>
            <w:color w:val="0000FF"/>
          </w:rPr>
          <w:t>подпунктом 5.2.72(2)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575D2D" w:rsidRDefault="00575D2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медицинских противопоказаний для осуществления отдельных видов деятельности вследствие психического расстройства.</w:t>
      </w:r>
    </w:p>
    <w:p w:rsidR="00575D2D" w:rsidRDefault="00575D2D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сентября 2030 г.</w:t>
      </w: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right"/>
      </w:pPr>
      <w:r>
        <w:t>Министр</w:t>
      </w:r>
    </w:p>
    <w:p w:rsidR="00575D2D" w:rsidRDefault="00575D2D">
      <w:pPr>
        <w:pStyle w:val="ConsPlusNormal"/>
        <w:jc w:val="right"/>
      </w:pPr>
      <w:r>
        <w:t>М.А.МУРАШКО</w:t>
      </w: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right"/>
        <w:outlineLvl w:val="0"/>
      </w:pPr>
      <w:r>
        <w:t>Утвержден</w:t>
      </w:r>
    </w:p>
    <w:p w:rsidR="00575D2D" w:rsidRDefault="00575D2D">
      <w:pPr>
        <w:pStyle w:val="ConsPlusNormal"/>
        <w:jc w:val="right"/>
      </w:pPr>
      <w:r>
        <w:t>приказом Министерства здравоохранения</w:t>
      </w:r>
    </w:p>
    <w:p w:rsidR="00575D2D" w:rsidRDefault="00575D2D">
      <w:pPr>
        <w:pStyle w:val="ConsPlusNormal"/>
        <w:jc w:val="right"/>
      </w:pPr>
      <w:r>
        <w:t>Российской Федерации</w:t>
      </w:r>
    </w:p>
    <w:p w:rsidR="00575D2D" w:rsidRDefault="00575D2D">
      <w:pPr>
        <w:pStyle w:val="ConsPlusNormal"/>
        <w:jc w:val="right"/>
      </w:pPr>
      <w:r>
        <w:t>от 26 декабря 2023 г. N 720н</w:t>
      </w: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Title"/>
        <w:jc w:val="center"/>
      </w:pPr>
      <w:bookmarkStart w:id="0" w:name="P29"/>
      <w:bookmarkEnd w:id="0"/>
      <w:r>
        <w:t>ПЕРЕЧЕНЬ</w:t>
      </w:r>
    </w:p>
    <w:p w:rsidR="00575D2D" w:rsidRDefault="00575D2D">
      <w:pPr>
        <w:pStyle w:val="ConsPlusTitle"/>
        <w:jc w:val="center"/>
      </w:pPr>
      <w:r>
        <w:t>МЕДИЦИНСКИХ ПРОТИВОПОКАЗАНИЙ ДЛЯ ОСУЩЕСТВЛЕНИЯ ОТДЕЛЬНЫХ</w:t>
      </w:r>
    </w:p>
    <w:p w:rsidR="00575D2D" w:rsidRDefault="00575D2D">
      <w:pPr>
        <w:pStyle w:val="ConsPlusTitle"/>
        <w:jc w:val="center"/>
      </w:pPr>
      <w:r>
        <w:t xml:space="preserve">ВИДОВ ДЕЯТЕЛЬНОСТИ </w:t>
      </w:r>
      <w:hyperlink w:anchor="P109">
        <w:r>
          <w:rPr>
            <w:color w:val="0000FF"/>
          </w:rPr>
          <w:t>&lt;1&gt;</w:t>
        </w:r>
      </w:hyperlink>
      <w:r>
        <w:t xml:space="preserve"> ВСЛЕДСТВИЕ ПСИХИЧЕСКОГО РАССТРОЙСТВА</w:t>
      </w:r>
    </w:p>
    <w:p w:rsidR="00575D2D" w:rsidRDefault="00575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760"/>
        <w:gridCol w:w="1620"/>
        <w:gridCol w:w="4035"/>
      </w:tblGrid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  <w:jc w:val="center"/>
            </w:pPr>
            <w:r>
              <w:t>Наименование группы заболеваний</w:t>
            </w:r>
          </w:p>
        </w:tc>
        <w:tc>
          <w:tcPr>
            <w:tcW w:w="1620" w:type="dxa"/>
          </w:tcPr>
          <w:p w:rsidR="00575D2D" w:rsidRDefault="00575D2D">
            <w:pPr>
              <w:pStyle w:val="ConsPlusNormal"/>
              <w:jc w:val="center"/>
            </w:pPr>
            <w:r>
              <w:t xml:space="preserve">Код по </w:t>
            </w:r>
            <w:hyperlink r:id="rId7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1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>Органические, включая симптоматические психические расстройства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F01.0 - F01.8;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F03; F04;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F05.0 - F05.8;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F06.0 - F06.8;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F07.0 - F07.8;</w:t>
            </w:r>
          </w:p>
          <w:p w:rsidR="00575D2D" w:rsidRDefault="00575D2D">
            <w:pPr>
              <w:pStyle w:val="ConsPlusNormal"/>
            </w:pPr>
            <w:r>
              <w:t>F09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 xml:space="preserve">Психические расстройства и расстройства поведения, связанные с </w:t>
            </w:r>
            <w:r>
              <w:lastRenderedPageBreak/>
              <w:t xml:space="preserve">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lastRenderedPageBreak/>
              <w:t>F10.0 - F10.8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F11.0 - F11.8;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F12.0 - F12.8;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lastRenderedPageBreak/>
              <w:t>F13.0 - F13.8;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F14.0 - F14.8;</w:t>
            </w:r>
          </w:p>
          <w:p w:rsidR="00575D2D" w:rsidRDefault="00575D2D">
            <w:pPr>
              <w:pStyle w:val="ConsPlusNormal"/>
            </w:pPr>
            <w:r>
              <w:t>F15.0 - F15.8;</w:t>
            </w:r>
          </w:p>
          <w:p w:rsidR="00575D2D" w:rsidRDefault="00575D2D">
            <w:pPr>
              <w:pStyle w:val="ConsPlusNormal"/>
            </w:pPr>
            <w:r>
              <w:t>F16.0 - F16.8;</w:t>
            </w:r>
          </w:p>
          <w:p w:rsidR="00575D2D" w:rsidRDefault="00575D2D">
            <w:pPr>
              <w:pStyle w:val="ConsPlusNormal"/>
            </w:pPr>
            <w:r>
              <w:t>F18.0 - F18.8;</w:t>
            </w:r>
          </w:p>
          <w:p w:rsidR="00575D2D" w:rsidRDefault="00575D2D">
            <w:pPr>
              <w:pStyle w:val="ConsPlusNormal"/>
            </w:pPr>
            <w:r>
              <w:t>F19.0 - F19.8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lastRenderedPageBreak/>
              <w:t>До прекращения диспансерного наблюдения в связи со стойкой ремиссией (выздоровлением)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F20.0 - F20.8;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F21;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F22.0; F22.8;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F23.0 - F23.8;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F24;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F25.0 - F.25.8;</w:t>
            </w:r>
          </w:p>
          <w:p w:rsidR="00575D2D" w:rsidRDefault="00575D2D">
            <w:pPr>
              <w:pStyle w:val="ConsPlusNormal"/>
            </w:pPr>
            <w:r>
              <w:t>F28; F29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>Расстройства настроения [аффективные расстройства]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F30.0 - F30.8;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F31.0 - F31.8;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F32.0 - F32.8;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F33.0 - F33.8;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F34.0 - F34.8;</w:t>
            </w:r>
          </w:p>
          <w:p w:rsidR="00575D2D" w:rsidRDefault="00575D2D">
            <w:pPr>
              <w:pStyle w:val="ConsPlusNormal"/>
            </w:pPr>
            <w:r>
              <w:t>F38.0 - F38.8;</w:t>
            </w:r>
          </w:p>
          <w:p w:rsidR="00575D2D" w:rsidRDefault="00575D2D">
            <w:pPr>
              <w:pStyle w:val="ConsPlusNormal"/>
            </w:pPr>
            <w:r>
              <w:t>F39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 xml:space="preserve">Невротические, связанные со стрессом и </w:t>
            </w:r>
            <w:proofErr w:type="spellStart"/>
            <w:r>
              <w:t>соматоформные</w:t>
            </w:r>
            <w:proofErr w:type="spellEnd"/>
            <w:r>
              <w:t xml:space="preserve"> расстройства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F40.0 - F40.8;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F41.0 - F41.8;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F42.0 - F42.8;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F43.0 - F43.8;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F44.0 - F44.8;</w:t>
            </w:r>
          </w:p>
          <w:p w:rsidR="00575D2D" w:rsidRDefault="00575D2D">
            <w:pPr>
              <w:pStyle w:val="ConsPlusNormal"/>
            </w:pPr>
            <w:r>
              <w:t>F45.0 - F45.8;</w:t>
            </w:r>
          </w:p>
          <w:p w:rsidR="00575D2D" w:rsidRDefault="00575D2D">
            <w:pPr>
              <w:pStyle w:val="ConsPlusNormal"/>
            </w:pPr>
            <w:r>
              <w:t>F48.0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>Расстройства личности и поведения в зрелом возрасте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F60.0 - F60.8;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F61;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F62.0 - F62.8;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F63.0 - F63.8;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F64.0 - F64.8;</w:t>
            </w:r>
          </w:p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F65.0 - F65.8;</w:t>
            </w:r>
          </w:p>
          <w:p w:rsidR="00575D2D" w:rsidRDefault="00575D2D">
            <w:pPr>
              <w:pStyle w:val="ConsPlusNormal"/>
            </w:pPr>
            <w:r>
              <w:t>F66.0 - F66.8;</w:t>
            </w:r>
          </w:p>
          <w:p w:rsidR="00575D2D" w:rsidRDefault="00575D2D">
            <w:pPr>
              <w:pStyle w:val="ConsPlusNormal"/>
            </w:pPr>
            <w:r>
              <w:t>F68.0 - F68.8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620" w:type="dxa"/>
          </w:tcPr>
          <w:p w:rsidR="00575D2D" w:rsidRPr="00575D2D" w:rsidRDefault="00575D2D">
            <w:pPr>
              <w:pStyle w:val="ConsPlusNormal"/>
              <w:rPr>
                <w:lang w:val="en-US"/>
              </w:rPr>
            </w:pPr>
            <w:r w:rsidRPr="00575D2D">
              <w:rPr>
                <w:lang w:val="en-US"/>
              </w:rPr>
              <w:t>F70.8; F70.9; F71.8; F71.9; F72.8; F72.9; F73.8; F73.9; F78.8; F78.9; F79.8; F79.9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  <w:tr w:rsidR="00575D2D">
        <w:tc>
          <w:tcPr>
            <w:tcW w:w="630" w:type="dxa"/>
          </w:tcPr>
          <w:p w:rsidR="00575D2D" w:rsidRDefault="00575D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60" w:type="dxa"/>
          </w:tcPr>
          <w:p w:rsidR="00575D2D" w:rsidRDefault="00575D2D">
            <w:pPr>
              <w:pStyle w:val="ConsPlusNormal"/>
            </w:pPr>
            <w:r>
              <w:t>Общие расстройства психологического развития</w:t>
            </w:r>
          </w:p>
        </w:tc>
        <w:tc>
          <w:tcPr>
            <w:tcW w:w="1620" w:type="dxa"/>
          </w:tcPr>
          <w:p w:rsidR="00575D2D" w:rsidRDefault="00575D2D">
            <w:pPr>
              <w:pStyle w:val="ConsPlusNormal"/>
            </w:pPr>
            <w:r>
              <w:t>F84.0 - F84.8</w:t>
            </w:r>
          </w:p>
        </w:tc>
        <w:tc>
          <w:tcPr>
            <w:tcW w:w="4035" w:type="dxa"/>
          </w:tcPr>
          <w:p w:rsidR="00575D2D" w:rsidRDefault="00575D2D">
            <w:pPr>
              <w:pStyle w:val="ConsPlusNormal"/>
              <w:jc w:val="both"/>
            </w:pPr>
            <w:r>
              <w:t>В случае если расстройства являются хроническими и затяжными с тяжелыми стойкими или часто обостряющимися болезненными проявлениями</w:t>
            </w:r>
          </w:p>
        </w:tc>
      </w:tr>
    </w:tbl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ind w:firstLine="540"/>
        <w:jc w:val="both"/>
      </w:pPr>
      <w:r>
        <w:t>--------------------------------</w:t>
      </w:r>
    </w:p>
    <w:p w:rsidR="00575D2D" w:rsidRDefault="00575D2D">
      <w:pPr>
        <w:pStyle w:val="ConsPlusNormal"/>
        <w:spacing w:before="220"/>
        <w:ind w:firstLine="540"/>
        <w:jc w:val="both"/>
      </w:pPr>
      <w:bookmarkStart w:id="1" w:name="P109"/>
      <w:bookmarkEnd w:id="1"/>
      <w:r>
        <w:lastRenderedPageBreak/>
        <w:t xml:space="preserve">&lt;1&gt; </w:t>
      </w:r>
      <w:hyperlink r:id="rId8">
        <w:r>
          <w:rPr>
            <w:color w:val="0000FF"/>
          </w:rPr>
          <w:t>Виды</w:t>
        </w:r>
      </w:hyperlink>
      <w:r>
        <w:t xml:space="preserve"> деятельности, при осуществлении которых проводится психиатрическое освидетельствование, утверждены приказом Минздрава России от 20.05.2022 N 342н (зарегистрирован Минюстом России 30.05.2022, регистрационный N 68626), действующим до 1 сентября 2028 г.</w:t>
      </w:r>
    </w:p>
    <w:p w:rsidR="00575D2D" w:rsidRDefault="00575D2D">
      <w:pPr>
        <w:pStyle w:val="ConsPlusNormal"/>
        <w:spacing w:before="220"/>
        <w:ind w:firstLine="540"/>
        <w:jc w:val="both"/>
      </w:pPr>
      <w:bookmarkStart w:id="2" w:name="P110"/>
      <w:bookmarkEnd w:id="2"/>
      <w:r>
        <w:t xml:space="preserve">&lt;2&gt; Международная статистическая </w:t>
      </w:r>
      <w:hyperlink r:id="rId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jc w:val="both"/>
      </w:pPr>
    </w:p>
    <w:p w:rsidR="00575D2D" w:rsidRDefault="00575D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3" w:name="_GoBack"/>
      <w:bookmarkEnd w:id="3"/>
    </w:p>
    <w:sectPr w:rsidR="001C5715" w:rsidSect="0097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2D"/>
    <w:rsid w:val="001C5715"/>
    <w:rsid w:val="0057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3626-398D-46CD-94AC-87734AA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70&amp;dst=1000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EXP&amp;n=763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1828&amp;dst=1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2025-01-24T04:48:00Z</dcterms:created>
  <dcterms:modified xsi:type="dcterms:W3CDTF">2025-01-24T04:50:00Z</dcterms:modified>
</cp:coreProperties>
</file>