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C" w:rsidRDefault="001C457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457C" w:rsidRDefault="001C457C">
      <w:pPr>
        <w:pStyle w:val="ConsPlusNormal"/>
        <w:jc w:val="both"/>
        <w:outlineLvl w:val="0"/>
      </w:pPr>
    </w:p>
    <w:p w:rsidR="001C457C" w:rsidRDefault="001C457C">
      <w:pPr>
        <w:pStyle w:val="ConsPlusNormal"/>
        <w:outlineLvl w:val="0"/>
      </w:pPr>
      <w:r>
        <w:t>Зарегистрировано в Минюсте России 29 мая 2024 г. N 78309</w:t>
      </w:r>
    </w:p>
    <w:p w:rsidR="001C457C" w:rsidRDefault="001C4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57C" w:rsidRDefault="001C457C">
      <w:pPr>
        <w:pStyle w:val="ConsPlusNormal"/>
      </w:pPr>
    </w:p>
    <w:p w:rsidR="001C457C" w:rsidRDefault="001C457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C457C" w:rsidRDefault="001C457C">
      <w:pPr>
        <w:pStyle w:val="ConsPlusTitle"/>
        <w:jc w:val="center"/>
      </w:pPr>
    </w:p>
    <w:p w:rsidR="001C457C" w:rsidRDefault="001C457C">
      <w:pPr>
        <w:pStyle w:val="ConsPlusTitle"/>
        <w:jc w:val="center"/>
      </w:pPr>
      <w:r>
        <w:t>ПРИКАЗ</w:t>
      </w:r>
    </w:p>
    <w:p w:rsidR="001C457C" w:rsidRDefault="001C457C">
      <w:pPr>
        <w:pStyle w:val="ConsPlusTitle"/>
        <w:jc w:val="center"/>
      </w:pPr>
      <w:r>
        <w:t>от 25 апреля 2024 г. N 237н</w:t>
      </w:r>
    </w:p>
    <w:p w:rsidR="001C457C" w:rsidRDefault="001C457C">
      <w:pPr>
        <w:pStyle w:val="ConsPlusTitle"/>
        <w:jc w:val="center"/>
      </w:pPr>
    </w:p>
    <w:p w:rsidR="001C457C" w:rsidRDefault="001C457C">
      <w:pPr>
        <w:pStyle w:val="ConsPlusTitle"/>
        <w:jc w:val="center"/>
      </w:pPr>
      <w:r>
        <w:t>О ВНЕСЕНИИ ИЗМЕНЕНИЙ</w:t>
      </w:r>
    </w:p>
    <w:p w:rsidR="001C457C" w:rsidRDefault="001C457C">
      <w:pPr>
        <w:pStyle w:val="ConsPlusTitle"/>
        <w:jc w:val="center"/>
      </w:pPr>
      <w:r>
        <w:t>В ПРИЛОЖЕНИЯ N 1 И N 2 К ПРИКАЗУ МИНИСТЕРСТВА ТРУДА</w:t>
      </w:r>
    </w:p>
    <w:p w:rsidR="001C457C" w:rsidRDefault="001C457C">
      <w:pPr>
        <w:pStyle w:val="ConsPlusTitle"/>
        <w:jc w:val="center"/>
      </w:pPr>
      <w:r>
        <w:t>И СОЦИАЛЬНОЙ ЗАЩИТЫ РОССИЙСКОЙ ФЕДЕРАЦИИ ОТ 20 АПРЕЛЯ</w:t>
      </w:r>
    </w:p>
    <w:p w:rsidR="001C457C" w:rsidRDefault="001C457C">
      <w:pPr>
        <w:pStyle w:val="ConsPlusTitle"/>
        <w:jc w:val="center"/>
      </w:pPr>
      <w:r>
        <w:t>2022 Г. N 223Н "ОБ УТВЕРЖДЕНИИ ПОЛОЖЕНИЯ ОБ ОСОБЕННОСТЯХ</w:t>
      </w:r>
    </w:p>
    <w:p w:rsidR="001C457C" w:rsidRDefault="001C457C">
      <w:pPr>
        <w:pStyle w:val="ConsPlusTitle"/>
        <w:jc w:val="center"/>
      </w:pPr>
      <w:r>
        <w:t>РАССЛЕДОВАНИЯ НЕСЧАСТНЫХ СЛУЧАЕВ НА ПРОИЗВОДСТВЕ В ОТДЕЛЬНЫХ</w:t>
      </w:r>
    </w:p>
    <w:p w:rsidR="001C457C" w:rsidRDefault="001C457C">
      <w:pPr>
        <w:pStyle w:val="ConsPlusTitle"/>
        <w:jc w:val="center"/>
      </w:pPr>
      <w:r>
        <w:t>ОТРАСЛЯХ И ОРГАНИЗАЦИЯХ, ФОРМ ДОКУМЕНТОВ, СООТВЕТСТВУЮЩИХ</w:t>
      </w:r>
    </w:p>
    <w:p w:rsidR="001C457C" w:rsidRDefault="001C457C">
      <w:pPr>
        <w:pStyle w:val="ConsPlusTitle"/>
        <w:jc w:val="center"/>
      </w:pPr>
      <w:r>
        <w:t>КЛАССИФИКАТОРОВ, НЕОБХОДИМЫХ ДЛЯ РАССЛЕДОВАНИЯ НЕСЧАСТНЫХ</w:t>
      </w:r>
    </w:p>
    <w:p w:rsidR="001C457C" w:rsidRDefault="001C457C">
      <w:pPr>
        <w:pStyle w:val="ConsPlusTitle"/>
        <w:jc w:val="center"/>
      </w:pPr>
      <w:r>
        <w:t>СЛУЧАЕВ НА ПРОИЗВОДСТВЕ"</w:t>
      </w:r>
    </w:p>
    <w:p w:rsidR="001C457C" w:rsidRDefault="001C457C">
      <w:pPr>
        <w:pStyle w:val="ConsPlusNormal"/>
        <w:ind w:firstLine="540"/>
        <w:jc w:val="both"/>
      </w:pPr>
    </w:p>
    <w:p w:rsidR="001C457C" w:rsidRDefault="001C457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девятой статьи 229.2</w:t>
        </w:r>
      </w:hyperlink>
      <w:r>
        <w:t xml:space="preserve"> Трудового кодекса Российской Федерации, </w:t>
      </w:r>
      <w:hyperlink r:id="rId6">
        <w:r>
          <w:rPr>
            <w:color w:val="0000FF"/>
          </w:rPr>
          <w:t>подпунктом 5.2.26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приложения N 1</w:t>
        </w:r>
      </w:hyperlink>
      <w:r>
        <w:t xml:space="preserve"> и </w:t>
      </w:r>
      <w:hyperlink r:id="rId8">
        <w:r>
          <w:rPr>
            <w:color w:val="0000FF"/>
          </w:rPr>
          <w:t>N 2</w:t>
        </w:r>
      </w:hyperlink>
      <w:r>
        <w:t xml:space="preserve"> к приказу Министерства труда и социальной защиты Российской Федерации от 20 апреля 2022 г.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(зарегистрирован Министерством юстиции Российской Федерации 1 июня 2022 г., регистрационный N 68673) согласно </w:t>
      </w:r>
      <w:hyperlink w:anchor="P35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2024 г. и действует до 1 сентября 2028 г.</w:t>
      </w:r>
    </w:p>
    <w:p w:rsidR="001C457C" w:rsidRDefault="001C457C">
      <w:pPr>
        <w:pStyle w:val="ConsPlusNormal"/>
        <w:ind w:firstLine="540"/>
        <w:jc w:val="both"/>
      </w:pPr>
    </w:p>
    <w:p w:rsidR="001C457C" w:rsidRDefault="001C457C">
      <w:pPr>
        <w:pStyle w:val="ConsPlusNormal"/>
        <w:jc w:val="right"/>
      </w:pPr>
      <w:r>
        <w:t>Министр</w:t>
      </w:r>
    </w:p>
    <w:p w:rsidR="001C457C" w:rsidRDefault="001C457C">
      <w:pPr>
        <w:pStyle w:val="ConsPlusNormal"/>
        <w:jc w:val="right"/>
      </w:pPr>
      <w:r>
        <w:t>А.О.КОТЯКОВ</w:t>
      </w:r>
    </w:p>
    <w:p w:rsidR="001C457C" w:rsidRDefault="001C457C">
      <w:pPr>
        <w:pStyle w:val="ConsPlusNormal"/>
        <w:jc w:val="right"/>
      </w:pPr>
    </w:p>
    <w:p w:rsidR="001C457C" w:rsidRDefault="001C457C">
      <w:pPr>
        <w:pStyle w:val="ConsPlusNormal"/>
        <w:jc w:val="right"/>
      </w:pPr>
    </w:p>
    <w:p w:rsidR="001C457C" w:rsidRDefault="001C457C">
      <w:pPr>
        <w:pStyle w:val="ConsPlusNormal"/>
        <w:jc w:val="right"/>
      </w:pPr>
    </w:p>
    <w:p w:rsidR="001C457C" w:rsidRDefault="001C457C">
      <w:pPr>
        <w:pStyle w:val="ConsPlusNormal"/>
        <w:jc w:val="right"/>
      </w:pPr>
    </w:p>
    <w:p w:rsidR="001C457C" w:rsidRDefault="001C457C">
      <w:pPr>
        <w:pStyle w:val="ConsPlusNormal"/>
        <w:jc w:val="right"/>
      </w:pPr>
    </w:p>
    <w:p w:rsidR="001C457C" w:rsidRDefault="001C457C">
      <w:pPr>
        <w:pStyle w:val="ConsPlusNormal"/>
        <w:jc w:val="right"/>
        <w:outlineLvl w:val="0"/>
      </w:pPr>
      <w:r>
        <w:t>Приложение</w:t>
      </w:r>
    </w:p>
    <w:p w:rsidR="001C457C" w:rsidRDefault="001C457C">
      <w:pPr>
        <w:pStyle w:val="ConsPlusNormal"/>
        <w:jc w:val="right"/>
      </w:pPr>
      <w:r>
        <w:t>к приказу Министерства труда</w:t>
      </w:r>
    </w:p>
    <w:p w:rsidR="001C457C" w:rsidRDefault="001C457C">
      <w:pPr>
        <w:pStyle w:val="ConsPlusNormal"/>
        <w:jc w:val="right"/>
      </w:pPr>
      <w:r>
        <w:t>и социальной защиты</w:t>
      </w:r>
    </w:p>
    <w:p w:rsidR="001C457C" w:rsidRDefault="001C457C">
      <w:pPr>
        <w:pStyle w:val="ConsPlusNormal"/>
        <w:jc w:val="right"/>
      </w:pPr>
      <w:r>
        <w:t>Российской Федерации</w:t>
      </w:r>
    </w:p>
    <w:p w:rsidR="001C457C" w:rsidRDefault="001C457C">
      <w:pPr>
        <w:pStyle w:val="ConsPlusNormal"/>
        <w:jc w:val="right"/>
      </w:pPr>
      <w:r>
        <w:t>от 25 апреля 2024 г. N 237н</w:t>
      </w:r>
    </w:p>
    <w:p w:rsidR="001C457C" w:rsidRDefault="001C457C">
      <w:pPr>
        <w:pStyle w:val="ConsPlusNormal"/>
        <w:jc w:val="center"/>
      </w:pPr>
    </w:p>
    <w:p w:rsidR="001C457C" w:rsidRDefault="001C457C">
      <w:pPr>
        <w:pStyle w:val="ConsPlusTitle"/>
        <w:jc w:val="center"/>
      </w:pPr>
      <w:bookmarkStart w:id="0" w:name="P35"/>
      <w:bookmarkEnd w:id="0"/>
      <w:r>
        <w:t>ИЗМЕНЕНИЯ,</w:t>
      </w:r>
    </w:p>
    <w:p w:rsidR="001C457C" w:rsidRDefault="001C457C">
      <w:pPr>
        <w:pStyle w:val="ConsPlusTitle"/>
        <w:jc w:val="center"/>
      </w:pPr>
      <w:r>
        <w:t>КОТОРЫЕ ВНОСЯТСЯ В ПРИЛОЖЕНИЯ N 1 И N 2 К ПРИКАЗУ</w:t>
      </w:r>
    </w:p>
    <w:p w:rsidR="001C457C" w:rsidRDefault="001C457C">
      <w:pPr>
        <w:pStyle w:val="ConsPlusTitle"/>
        <w:jc w:val="center"/>
      </w:pPr>
      <w:r>
        <w:t>МИНИСТЕРСТВА ТРУДА И СОЦИАЛЬНОЙ ЗАЩИТЫ РОССИЙСКОЙ ФЕДЕРАЦИИ</w:t>
      </w:r>
    </w:p>
    <w:p w:rsidR="001C457C" w:rsidRDefault="001C457C">
      <w:pPr>
        <w:pStyle w:val="ConsPlusTitle"/>
        <w:jc w:val="center"/>
      </w:pPr>
      <w:r>
        <w:t>ОТ 20 АПРЕЛЯ 2022 Г. N 223Н "ОБ УТВЕРЖДЕНИИ ПОЛОЖЕНИЯ</w:t>
      </w:r>
    </w:p>
    <w:p w:rsidR="001C457C" w:rsidRDefault="001C457C">
      <w:pPr>
        <w:pStyle w:val="ConsPlusTitle"/>
        <w:jc w:val="center"/>
      </w:pPr>
      <w:r>
        <w:t>ОБ ОСОБЕННОСТЯХ РАССЛЕДОВАНИЯ НЕСЧАСТНЫХ СЛУЧАЕВ</w:t>
      </w:r>
    </w:p>
    <w:p w:rsidR="001C457C" w:rsidRDefault="001C457C">
      <w:pPr>
        <w:pStyle w:val="ConsPlusTitle"/>
        <w:jc w:val="center"/>
      </w:pPr>
      <w:r>
        <w:lastRenderedPageBreak/>
        <w:t>НА ПРОИЗВОДСТВЕ В ОТДЕЛЬНЫХ ОТРАСЛЯХ И ОРГАНИЗАЦИЯХ, ФОРМ</w:t>
      </w:r>
    </w:p>
    <w:p w:rsidR="001C457C" w:rsidRDefault="001C457C">
      <w:pPr>
        <w:pStyle w:val="ConsPlusTitle"/>
        <w:jc w:val="center"/>
      </w:pPr>
      <w:r>
        <w:t>ДОКУМЕНТОВ, СООТВЕТСТВУЮЩИХ КЛАССИФИКАТОРОВ, НЕОБХОДИМЫХ</w:t>
      </w:r>
    </w:p>
    <w:p w:rsidR="001C457C" w:rsidRDefault="001C457C">
      <w:pPr>
        <w:pStyle w:val="ConsPlusTitle"/>
        <w:jc w:val="center"/>
      </w:pPr>
      <w:r>
        <w:t>ДЛЯ РАССЛЕДОВАНИЯ НЕСЧАСТНЫХ СЛУЧАЕВ НА ПРОИЗВОДСТВЕ"</w:t>
      </w:r>
    </w:p>
    <w:p w:rsidR="001C457C" w:rsidRDefault="001C457C">
      <w:pPr>
        <w:pStyle w:val="ConsPlusNormal"/>
        <w:ind w:firstLine="540"/>
        <w:jc w:val="both"/>
      </w:pPr>
    </w:p>
    <w:p w:rsidR="001C457C" w:rsidRDefault="001C457C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приложении N 1</w:t>
        </w:r>
      </w:hyperlink>
      <w:r>
        <w:t>: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пункте 21</w:t>
        </w:r>
      </w:hyperlink>
      <w:r>
        <w:t xml:space="preserve"> после слов "чрезвычайных ситуаций," дополнить словами "а также расследование которых может быть продлено в соответствии с предложением вторым </w:t>
      </w:r>
      <w:hyperlink r:id="rId11">
        <w:r>
          <w:rPr>
            <w:color w:val="0000FF"/>
          </w:rPr>
          <w:t>части третьей статьи 229.1</w:t>
        </w:r>
      </w:hyperlink>
      <w:r>
        <w:t xml:space="preserve"> Кодекса,";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дополнить</w:t>
        </w:r>
      </w:hyperlink>
      <w:r>
        <w:t xml:space="preserve"> подпунктами 21.5 - 21.8 следующего содержания: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"21.5. Несчастные случаи, происшедшие с работниками и другими лицами, указанными в </w:t>
      </w:r>
      <w:hyperlink r:id="rId13">
        <w:r>
          <w:rPr>
            <w:color w:val="0000FF"/>
          </w:rPr>
          <w:t>частях первой</w:t>
        </w:r>
      </w:hyperlink>
      <w:r>
        <w:t xml:space="preserve"> и </w:t>
      </w:r>
      <w:hyperlink r:id="rId14">
        <w:r>
          <w:rPr>
            <w:color w:val="0000FF"/>
          </w:rPr>
          <w:t>второй статьи 227</w:t>
        </w:r>
      </w:hyperlink>
      <w:r>
        <w:t xml:space="preserve"> Кодекса,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квалифицированные по результатам расследования как несчастные случаи на производстве, оформляются актами о несчастном случае на производстве формы Н-1С по форме N 4, предусмотренной приложением N 2 к настоящему приказу (далее - акты формы Н-1С), при необходимости рассмотрения обстоятельств несчастного случая в организациях, осуществляющих экспертизу, органах дознания, органах следствия или в суде, не влияющих на квалификацию несчастного случая как несчастного случая на производстве, и при наличии условий, определенных абзацем вторым подпункта 21.6 Положения.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21.6. Комиссия (государственный инспектор труда при проведении самостоятельного расследования несчастного случая) по каждому несчастному случаю, расследование которого предусматривает продление в соответствии с предложением вторым </w:t>
      </w:r>
      <w:hyperlink r:id="rId15">
        <w:r>
          <w:rPr>
            <w:color w:val="0000FF"/>
          </w:rPr>
          <w:t>части третьей статьи 229.1</w:t>
        </w:r>
      </w:hyperlink>
      <w:r>
        <w:t xml:space="preserve"> Кодекса, однократно рассматривает вопрос о целесообразности оформления акта формы Н-1С. Оформление акта формы Н-1С не допускается при рассмотрении комиссией (государственным инспектором труда при проведении самостоятельного расследования несчастного случая) обстоятельств несчастного случая, перечень которых предусмотрен </w:t>
      </w:r>
      <w:hyperlink r:id="rId16">
        <w:r>
          <w:rPr>
            <w:color w:val="0000FF"/>
          </w:rPr>
          <w:t>частью шестой статьи 229.2</w:t>
        </w:r>
      </w:hyperlink>
      <w:r>
        <w:t xml:space="preserve"> Кодекса, при наличии которых несчастные случаи могут квалифицироваться как несчастные случаи, не связанные с производством, а также ранее истечения срока продления расследования несчастного случая в соответствии с предложением первым </w:t>
      </w:r>
      <w:hyperlink r:id="rId17">
        <w:r>
          <w:rPr>
            <w:color w:val="0000FF"/>
          </w:rPr>
          <w:t>части третьей статьи 229.1</w:t>
        </w:r>
      </w:hyperlink>
      <w:r>
        <w:t xml:space="preserve"> Кодекса.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>Акт формы Н-1С оформляется и утверждается работодателем (его представителем) по письменному единогласному решению комиссии (государственного инспектора труда при проведении самостоятельного расследования несчастного случая), согласованному с руководителем государственной инспекции труда - главным государственным инспектором труда в субъекте Российской Федерации (за исключением легких несчастных случаев) и страховщиком (</w:t>
      </w:r>
      <w:hyperlink r:id="rId18">
        <w:r>
          <w:rPr>
            <w:color w:val="0000FF"/>
          </w:rPr>
          <w:t>абзац восьмой статьи 3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заболеваний"), определяющими целесообразность принимаемого решения, с оформлением в произвольной форме протокола заседания комиссии (письменного решения государственного инспектора труда при проведении самостоятельного расследования несчастного случая, содержащего позиции привлекаемых лиц) с указанием оснований принятого решения (причин продления расследования несчастного случая) при установлении комиссией (государственным инспектором труда при проведении самостоятельного расследования несчастного случая) причинно-следственной связи между гибелью (травмой) работника и исполнением им трудовых обязанностей. При несогласии одного из членов комиссии (включая председателя комиссии) или лиц, привлекаемых к расследованию государственного инспектора труда, в составлении акта формы Н-1С и (или) отсутствии согласования руководителя государственной инспекции труда - главного государственного инспектора труда в субъекте Российской Федерации и (или) страховщика, в протоколе заседания комиссии (письменном решении государственного инспектора труда при проведении самостоятельного расследования несчастного случая) делается </w:t>
      </w:r>
      <w:r>
        <w:lastRenderedPageBreak/>
        <w:t xml:space="preserve">соответствующая запись, и расследование несчастного случая проводится в порядке, установленном </w:t>
      </w:r>
      <w:hyperlink r:id="rId19">
        <w:r>
          <w:rPr>
            <w:color w:val="0000FF"/>
          </w:rPr>
          <w:t>Кодексом</w:t>
        </w:r>
      </w:hyperlink>
      <w:r>
        <w:t xml:space="preserve"> и Положением, без учета отдельных особенностей, установленных пунктом 21 Положения.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Акт формы Н-1С вместе с документами, подтверждающими причинно-следственную связь между гибелью (травмой) работника или другого лица, указанного в </w:t>
      </w:r>
      <w:hyperlink r:id="rId20">
        <w:r>
          <w:rPr>
            <w:color w:val="0000FF"/>
          </w:rPr>
          <w:t>частях первой</w:t>
        </w:r>
      </w:hyperlink>
      <w:r>
        <w:t xml:space="preserve"> и </w:t>
      </w:r>
      <w:hyperlink r:id="rId21">
        <w:r>
          <w:rPr>
            <w:color w:val="0000FF"/>
          </w:rPr>
          <w:t>второй статьи 227</w:t>
        </w:r>
      </w:hyperlink>
      <w:r>
        <w:t xml:space="preserve"> Кодекса, и исполнением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в течение трех календарных дней со дня утверждения направляется работодателем (его представителем) в исполнительный орган страховщика (по месту регистрации работодателя в качестве страхователя) для рассмотрения вопроса о назначении соответствующего обеспечения по страхованию.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21.7. После оформления и утверждения работодателем (его представителем) актов формы Н-1С расследование несчастных случаев, указанных в подпункте 21.5 Положения, продолжается в целях установления в соответствии с требованиями </w:t>
      </w:r>
      <w:hyperlink r:id="rId22">
        <w:r>
          <w:rPr>
            <w:color w:val="0000FF"/>
          </w:rPr>
          <w:t>части пятой статьи 229.2</w:t>
        </w:r>
      </w:hyperlink>
      <w:r>
        <w:t xml:space="preserve"> Кодекса причин несчастного случая,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выработки предложений по устранению выявленных нарушений, причин несчастного случая и предупреждению аналогичных несчастных случаев.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21.8. По результатам расследований оформляются акты о расследовании несчастного случая (за исключением легких несчастных случаев) и акты формы Н-1 с приложением соответствующих материалов, определенных </w:t>
      </w:r>
      <w:hyperlink r:id="rId23">
        <w:r>
          <w:rPr>
            <w:color w:val="0000FF"/>
          </w:rPr>
          <w:t>Кодексом</w:t>
        </w:r>
      </w:hyperlink>
      <w:r>
        <w:t xml:space="preserve"> и Положением, включая акты формы Н-1С.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Если при оформлении актов о расследовании несчастного случая и актов формы Н-1 между членами комиссии (включая председателя комиссии) возникли аргументированные разногласия в части квалификации несчастного случая как несчастного случая на производстве или как несчастного случая, не связанного с производством, в соответствии с </w:t>
      </w:r>
      <w:hyperlink r:id="rId24">
        <w:r>
          <w:rPr>
            <w:color w:val="0000FF"/>
          </w:rPr>
          <w:t>частью шестой статьи 229.2</w:t>
        </w:r>
      </w:hyperlink>
      <w:r>
        <w:t xml:space="preserve"> Кодекса, оформление результатов расследования несчастного случая осуществляется в соответствии с пунктом 31 Положения, а при наличии аргументированных разногласий у лиц, привлекаемых к расследованию государственного инспектора труда, в материалы расследования несчастного случая включаются их позиции, которые рассматриваются государственным инспектором труда при составлении заключения государственного инспектора труда.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В зависимости от конкретных обстоятельств, предусмотренных </w:t>
      </w:r>
      <w:hyperlink r:id="rId25">
        <w:r>
          <w:rPr>
            <w:color w:val="0000FF"/>
          </w:rPr>
          <w:t>частью шестой статьи 229.2</w:t>
        </w:r>
      </w:hyperlink>
      <w:r>
        <w:t xml:space="preserve"> Кодекса, несчастный случай может квалифицироваться как несчастный случай, не связанный с производством. В этом случае акт формы Н-1С признается утратившим силу на основании решения работодателя (его представителя), принятым в соответствии с решением комиссии или государственного инспектора труда при проведении самостоятельного расследования несчастного случая. Решение работодателя (его представителя) о признании утратившим силу акта формы Н-1С с приложением указанного акта в течение трех календарных дней со дня принятия решения направляется работодателем (его представителем) в исполнительный орган страховщика (по месту регистрации работодателя в качестве страхователя).".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2. В </w:t>
      </w:r>
      <w:hyperlink r:id="rId26">
        <w:r>
          <w:rPr>
            <w:color w:val="0000FF"/>
          </w:rPr>
          <w:t>приложении N 2</w:t>
        </w:r>
      </w:hyperlink>
      <w:r>
        <w:t>: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форме N 4</w:t>
        </w:r>
      </w:hyperlink>
      <w:r>
        <w:t>:</w:t>
      </w:r>
    </w:p>
    <w:p w:rsidR="001C457C" w:rsidRDefault="001C457C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>"Форма N 4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>Форма Н-1ЧС (Форма Н-1С)";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lastRenderedPageBreak/>
        <w:t xml:space="preserve">в подстрочнике </w:t>
      </w:r>
      <w:hyperlink r:id="rId29">
        <w:r>
          <w:rPr>
            <w:color w:val="0000FF"/>
          </w:rPr>
          <w:t>пункта 8</w:t>
        </w:r>
      </w:hyperlink>
      <w:r>
        <w:t xml:space="preserve"> после слов "принятого решения" дополнить словами "и наименования формы акта о несчастном случае на производстве (Н-1ЧС/Н-1С)";</w:t>
      </w:r>
    </w:p>
    <w:p w:rsidR="001C457C" w:rsidRDefault="001C457C">
      <w:pPr>
        <w:pStyle w:val="ConsPlusNormal"/>
        <w:spacing w:before="220"/>
        <w:ind w:firstLine="540"/>
        <w:jc w:val="both"/>
      </w:pPr>
      <w:r>
        <w:t xml:space="preserve">б) в подстрочнике </w:t>
      </w:r>
      <w:hyperlink r:id="rId30">
        <w:r>
          <w:rPr>
            <w:color w:val="0000FF"/>
          </w:rPr>
          <w:t>пункта 6</w:t>
        </w:r>
      </w:hyperlink>
      <w:r>
        <w:t xml:space="preserve"> формы N 7 после слов "Н-1ЧС" дополнить словами ", Н-1С".</w:t>
      </w:r>
    </w:p>
    <w:p w:rsidR="001C457C" w:rsidRDefault="001C457C">
      <w:pPr>
        <w:pStyle w:val="ConsPlusNormal"/>
        <w:jc w:val="both"/>
      </w:pPr>
    </w:p>
    <w:p w:rsidR="001C457C" w:rsidRDefault="001C457C">
      <w:pPr>
        <w:pStyle w:val="ConsPlusNormal"/>
        <w:jc w:val="both"/>
      </w:pPr>
    </w:p>
    <w:p w:rsidR="001C457C" w:rsidRDefault="001C4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1" w:name="_GoBack"/>
      <w:bookmarkEnd w:id="1"/>
    </w:p>
    <w:sectPr w:rsidR="001C5715" w:rsidSect="00EF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C"/>
    <w:rsid w:val="001C457C"/>
    <w:rsid w:val="001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DED8-E3A5-4707-AE5F-8F90BB0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5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90&amp;dst=100162" TargetMode="External"/><Relationship Id="rId13" Type="http://schemas.openxmlformats.org/officeDocument/2006/relationships/hyperlink" Target="https://login.consultant.ru/link/?req=doc&amp;base=LAW&amp;n=493279&amp;dst=2806" TargetMode="External"/><Relationship Id="rId18" Type="http://schemas.openxmlformats.org/officeDocument/2006/relationships/hyperlink" Target="https://login.consultant.ru/link/?req=doc&amp;base=LAW&amp;n=477396&amp;dst=881" TargetMode="External"/><Relationship Id="rId26" Type="http://schemas.openxmlformats.org/officeDocument/2006/relationships/hyperlink" Target="https://login.consultant.ru/link/?req=doc&amp;base=LAW&amp;n=418190&amp;dst=100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3279&amp;dst=2807" TargetMode="External"/><Relationship Id="rId7" Type="http://schemas.openxmlformats.org/officeDocument/2006/relationships/hyperlink" Target="https://login.consultant.ru/link/?req=doc&amp;base=LAW&amp;n=418190&amp;dst=100018" TargetMode="External"/><Relationship Id="rId12" Type="http://schemas.openxmlformats.org/officeDocument/2006/relationships/hyperlink" Target="https://login.consultant.ru/link/?req=doc&amp;base=LAW&amp;n=418190&amp;dst=100018" TargetMode="External"/><Relationship Id="rId17" Type="http://schemas.openxmlformats.org/officeDocument/2006/relationships/hyperlink" Target="https://login.consultant.ru/link/?req=doc&amp;base=LAW&amp;n=493279&amp;dst=2866" TargetMode="External"/><Relationship Id="rId25" Type="http://schemas.openxmlformats.org/officeDocument/2006/relationships/hyperlink" Target="https://login.consultant.ru/link/?req=doc&amp;base=LAW&amp;n=493279&amp;dst=2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79&amp;dst=2888" TargetMode="External"/><Relationship Id="rId20" Type="http://schemas.openxmlformats.org/officeDocument/2006/relationships/hyperlink" Target="https://login.consultant.ru/link/?req=doc&amp;base=LAW&amp;n=493279&amp;dst=2806" TargetMode="External"/><Relationship Id="rId29" Type="http://schemas.openxmlformats.org/officeDocument/2006/relationships/hyperlink" Target="https://login.consultant.ru/link/?req=doc&amp;base=LAW&amp;n=418190&amp;dst=1003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15&amp;dst=171" TargetMode="External"/><Relationship Id="rId11" Type="http://schemas.openxmlformats.org/officeDocument/2006/relationships/hyperlink" Target="https://login.consultant.ru/link/?req=doc&amp;base=LAW&amp;n=493279&amp;dst=2866" TargetMode="External"/><Relationship Id="rId24" Type="http://schemas.openxmlformats.org/officeDocument/2006/relationships/hyperlink" Target="https://login.consultant.ru/link/?req=doc&amp;base=LAW&amp;n=493279&amp;dst=288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3279&amp;dst=2894" TargetMode="External"/><Relationship Id="rId15" Type="http://schemas.openxmlformats.org/officeDocument/2006/relationships/hyperlink" Target="https://login.consultant.ru/link/?req=doc&amp;base=LAW&amp;n=493279&amp;dst=2866" TargetMode="External"/><Relationship Id="rId23" Type="http://schemas.openxmlformats.org/officeDocument/2006/relationships/hyperlink" Target="https://login.consultant.ru/link/?req=doc&amp;base=LAW&amp;n=493279" TargetMode="External"/><Relationship Id="rId28" Type="http://schemas.openxmlformats.org/officeDocument/2006/relationships/hyperlink" Target="https://login.consultant.ru/link/?req=doc&amp;base=LAW&amp;n=418190&amp;dst=100303" TargetMode="External"/><Relationship Id="rId10" Type="http://schemas.openxmlformats.org/officeDocument/2006/relationships/hyperlink" Target="https://login.consultant.ru/link/?req=doc&amp;base=LAW&amp;n=418190&amp;dst=100097" TargetMode="External"/><Relationship Id="rId19" Type="http://schemas.openxmlformats.org/officeDocument/2006/relationships/hyperlink" Target="https://login.consultant.ru/link/?req=doc&amp;base=LAW&amp;n=49327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8190&amp;dst=100018" TargetMode="External"/><Relationship Id="rId14" Type="http://schemas.openxmlformats.org/officeDocument/2006/relationships/hyperlink" Target="https://login.consultant.ru/link/?req=doc&amp;base=LAW&amp;n=493279&amp;dst=2807" TargetMode="External"/><Relationship Id="rId22" Type="http://schemas.openxmlformats.org/officeDocument/2006/relationships/hyperlink" Target="https://login.consultant.ru/link/?req=doc&amp;base=LAW&amp;n=493279&amp;dst=2887" TargetMode="External"/><Relationship Id="rId27" Type="http://schemas.openxmlformats.org/officeDocument/2006/relationships/hyperlink" Target="https://login.consultant.ru/link/?req=doc&amp;base=LAW&amp;n=418190&amp;dst=100305" TargetMode="External"/><Relationship Id="rId30" Type="http://schemas.openxmlformats.org/officeDocument/2006/relationships/hyperlink" Target="https://login.consultant.ru/link/?req=doc&amp;base=LAW&amp;n=418190&amp;dst=100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2025-01-24T04:59:00Z</dcterms:created>
  <dcterms:modified xsi:type="dcterms:W3CDTF">2025-01-24T04:59:00Z</dcterms:modified>
</cp:coreProperties>
</file>